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72" w:rsidRPr="00372E31" w:rsidRDefault="00334472" w:rsidP="00334472">
      <w:pPr>
        <w:rPr>
          <w:rFonts w:ascii="Times New Roman" w:hAnsi="Times New Roman" w:cs="Times New Roman"/>
          <w:b/>
        </w:rPr>
      </w:pPr>
      <w:r w:rsidRPr="00372E31">
        <w:rPr>
          <w:rFonts w:ascii="Times New Roman" w:hAnsi="Times New Roman" w:cs="Times New Roman"/>
          <w:b/>
        </w:rPr>
        <w:t>Информация о расходах брокера, возмещаемых клиентом в связи с исполнением поручения</w:t>
      </w:r>
      <w:r w:rsidR="00F23A61">
        <w:rPr>
          <w:rFonts w:ascii="Times New Roman" w:hAnsi="Times New Roman" w:cs="Times New Roman"/>
          <w:b/>
        </w:rPr>
        <w:t>, взимаемых третьими лицами</w:t>
      </w: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>При совершении сделок на организованном рынке (бирже) клиент в соответствии с Регламентом брокерского обслуживания возмещает брокеру расходы, связанные с исполнением поручения клиента:</w:t>
      </w: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</w:p>
    <w:p w:rsidR="00F23A61" w:rsidRDefault="00F23A61" w:rsidP="00F23A6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</w:t>
      </w:r>
      <w:r w:rsidR="00334472" w:rsidRPr="00372E31">
        <w:rPr>
          <w:rFonts w:ascii="Times New Roman" w:hAnsi="Times New Roman" w:cs="Times New Roman"/>
        </w:rPr>
        <w:t xml:space="preserve"> биржи и клиринговой организации</w:t>
      </w:r>
      <w:r>
        <w:rPr>
          <w:rFonts w:ascii="Times New Roman" w:hAnsi="Times New Roman" w:cs="Times New Roman"/>
        </w:rPr>
        <w:t>,</w:t>
      </w:r>
    </w:p>
    <w:p w:rsidR="00F23A61" w:rsidRDefault="00F23A61" w:rsidP="00F23A6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участников торгов, с которым</w:t>
      </w:r>
      <w:proofErr w:type="gramStart"/>
      <w:r>
        <w:rPr>
          <w:rFonts w:ascii="Times New Roman" w:hAnsi="Times New Roman" w:cs="Times New Roman"/>
        </w:rPr>
        <w:t xml:space="preserve">и у </w:t>
      </w:r>
      <w:r w:rsidRPr="00372E31">
        <w:rPr>
          <w:rFonts w:ascii="Times New Roman" w:hAnsi="Times New Roman" w:cs="Times New Roman"/>
        </w:rPr>
        <w:t>АО</w:t>
      </w:r>
      <w:proofErr w:type="gramEnd"/>
      <w:r w:rsidRPr="00372E31">
        <w:rPr>
          <w:rFonts w:ascii="Times New Roman" w:hAnsi="Times New Roman" w:cs="Times New Roman"/>
        </w:rPr>
        <w:t xml:space="preserve"> ИК «Битца-Инвест» заключены договоры на брокерское обслуживание (</w:t>
      </w:r>
      <w:proofErr w:type="spellStart"/>
      <w:r w:rsidRPr="00372E31">
        <w:rPr>
          <w:rFonts w:ascii="Times New Roman" w:hAnsi="Times New Roman" w:cs="Times New Roman"/>
        </w:rPr>
        <w:t>субброкеры</w:t>
      </w:r>
      <w:proofErr w:type="spellEnd"/>
      <w:r w:rsidRPr="00372E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23A61" w:rsidRPr="00372E31" w:rsidRDefault="00F23A61" w:rsidP="00334472">
      <w:pPr>
        <w:spacing w:after="0" w:line="240" w:lineRule="auto"/>
        <w:rPr>
          <w:rFonts w:ascii="Times New Roman" w:hAnsi="Times New Roman" w:cs="Times New Roman"/>
        </w:rPr>
      </w:pP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>По сделкам, совершенным на торгах ПАО Московская биржа размер комиссии зависит от видов инструмента (акции, облигации, иностранная валюта) и содержания сделки (сделка купли-продажи, сделка РЕПО или СВОП).</w:t>
      </w: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</w:p>
    <w:p w:rsidR="00334472" w:rsidRPr="00372E31" w:rsidRDefault="00334472" w:rsidP="003344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порядком расчета комиссии ПАО Московская биржа по сделкам купли-продажи облигаций, депозитарных расписок на облигации и еврооблигациями можно на сайте ПАО Московская биржа  </w:t>
      </w:r>
      <w:hyperlink r:id="rId5" w:history="1">
        <w:r w:rsidRPr="00372E31">
          <w:rPr>
            <w:rStyle w:val="a3"/>
            <w:rFonts w:ascii="Times New Roman" w:hAnsi="Times New Roman" w:cs="Times New Roman"/>
          </w:rPr>
          <w:t>https://www.m</w:t>
        </w:r>
        <w:r w:rsidRPr="00372E31">
          <w:rPr>
            <w:rStyle w:val="a3"/>
            <w:rFonts w:ascii="Times New Roman" w:hAnsi="Times New Roman" w:cs="Times New Roman"/>
          </w:rPr>
          <w:t>o</w:t>
        </w:r>
        <w:r w:rsidRPr="00372E31">
          <w:rPr>
            <w:rStyle w:val="a3"/>
            <w:rFonts w:ascii="Times New Roman" w:hAnsi="Times New Roman" w:cs="Times New Roman"/>
          </w:rPr>
          <w:t>ex.com/s1198</w:t>
        </w:r>
      </w:hyperlink>
      <w:r w:rsidRPr="00372E31">
        <w:rPr>
          <w:rFonts w:ascii="Times New Roman" w:hAnsi="Times New Roman" w:cs="Times New Roman"/>
        </w:rPr>
        <w:t xml:space="preserve"> </w:t>
      </w:r>
    </w:p>
    <w:p w:rsidR="00200825" w:rsidRPr="00372E31" w:rsidRDefault="00200825" w:rsidP="00334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472" w:rsidRPr="00372E31" w:rsidRDefault="008C1F02" w:rsidP="00334472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>О</w:t>
      </w:r>
      <w:r w:rsidR="00334472" w:rsidRPr="00372E31">
        <w:rPr>
          <w:rFonts w:ascii="Times New Roman" w:hAnsi="Times New Roman" w:cs="Times New Roman"/>
        </w:rPr>
        <w:t xml:space="preserve">знакомиться с размером биржевой комиссии </w:t>
      </w:r>
      <w:r w:rsidR="001E4037">
        <w:rPr>
          <w:rFonts w:ascii="Times New Roman" w:hAnsi="Times New Roman" w:cs="Times New Roman"/>
        </w:rPr>
        <w:t>п</w:t>
      </w:r>
      <w:r w:rsidR="001E4037" w:rsidRPr="001E4037">
        <w:rPr>
          <w:rFonts w:ascii="Times New Roman" w:hAnsi="Times New Roman" w:cs="Times New Roman"/>
        </w:rPr>
        <w:t>о сделкам с акциями, депозитарными расписками на акции, инвестиционными паями, паями биржевых фондов и иностранных биржевых фондов (ETF), ИСУ</w:t>
      </w:r>
      <w:r w:rsidR="001E4037">
        <w:rPr>
          <w:rFonts w:ascii="InterFace Corp" w:hAnsi="InterFace Corp" w:cs="Arial"/>
          <w:b/>
          <w:bCs/>
          <w:color w:val="333333"/>
          <w:spacing w:val="2"/>
          <w:sz w:val="20"/>
          <w:szCs w:val="20"/>
        </w:rPr>
        <w:t xml:space="preserve"> </w:t>
      </w:r>
      <w:r w:rsidR="00334472" w:rsidRPr="00372E31">
        <w:rPr>
          <w:rFonts w:ascii="Times New Roman" w:hAnsi="Times New Roman" w:cs="Times New Roman"/>
        </w:rPr>
        <w:t xml:space="preserve">можно на сайте ПАО Московская биржа  </w:t>
      </w:r>
      <w:hyperlink r:id="rId6" w:history="1">
        <w:r w:rsidR="00334472" w:rsidRPr="00372E31">
          <w:rPr>
            <w:rStyle w:val="a3"/>
            <w:rFonts w:ascii="Times New Roman" w:hAnsi="Times New Roman" w:cs="Times New Roman"/>
          </w:rPr>
          <w:t>https://www.moex.com/s1</w:t>
        </w:r>
        <w:r w:rsidR="00334472" w:rsidRPr="00372E31">
          <w:rPr>
            <w:rStyle w:val="a3"/>
            <w:rFonts w:ascii="Times New Roman" w:hAnsi="Times New Roman" w:cs="Times New Roman"/>
          </w:rPr>
          <w:t>1</w:t>
        </w:r>
        <w:r w:rsidR="00334472" w:rsidRPr="00372E31">
          <w:rPr>
            <w:rStyle w:val="a3"/>
            <w:rFonts w:ascii="Times New Roman" w:hAnsi="Times New Roman" w:cs="Times New Roman"/>
          </w:rPr>
          <w:t>97</w:t>
        </w:r>
      </w:hyperlink>
    </w:p>
    <w:p w:rsidR="00200825" w:rsidRPr="00372E31" w:rsidRDefault="00200825" w:rsidP="002008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825" w:rsidRPr="00372E31" w:rsidRDefault="00200825" w:rsidP="00200825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порядком расчета комиссии ПАО Московская биржа по сделкам РЕПО можно на сайте ПАО Московская биржа  </w:t>
      </w:r>
      <w:r w:rsidRPr="00372E31">
        <w:rPr>
          <w:rStyle w:val="a3"/>
          <w:rFonts w:ascii="Times New Roman" w:hAnsi="Times New Roman" w:cs="Times New Roman"/>
        </w:rPr>
        <w:t>https://www.moex.com/ru/markets/money/rates/</w:t>
      </w:r>
    </w:p>
    <w:p w:rsidR="002B012A" w:rsidRPr="00372E31" w:rsidRDefault="002B012A" w:rsidP="002B012A">
      <w:pPr>
        <w:spacing w:after="0" w:line="240" w:lineRule="auto"/>
        <w:rPr>
          <w:rFonts w:ascii="Times New Roman" w:hAnsi="Times New Roman" w:cs="Times New Roman"/>
        </w:rPr>
      </w:pP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23A61">
        <w:rPr>
          <w:rFonts w:ascii="Times New Roman" w:hAnsi="Times New Roman" w:cs="Times New Roman"/>
          <w:i/>
          <w:sz w:val="16"/>
          <w:szCs w:val="16"/>
        </w:rPr>
        <w:t>По сделкам РЕПО комиссия ПАО Московская биржа рассчитывается по формуле:</w:t>
      </w: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23A61">
        <w:rPr>
          <w:rFonts w:ascii="Times New Roman" w:hAnsi="Times New Roman" w:cs="Times New Roman"/>
          <w:i/>
          <w:sz w:val="16"/>
          <w:szCs w:val="16"/>
        </w:rPr>
        <w:t>Комиссия за сделку = Сумма РЕПО*Срок*Ставку тарифа</w:t>
      </w: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23A61">
        <w:rPr>
          <w:rFonts w:ascii="Times New Roman" w:hAnsi="Times New Roman" w:cs="Times New Roman"/>
          <w:i/>
          <w:sz w:val="16"/>
          <w:szCs w:val="16"/>
        </w:rPr>
        <w:t>где ставка тарифа установлена как</w:t>
      </w: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3A61">
        <w:rPr>
          <w:noProof/>
          <w:sz w:val="16"/>
          <w:szCs w:val="16"/>
          <w:lang w:eastAsia="ru-RU"/>
        </w:rPr>
        <w:drawing>
          <wp:inline distT="0" distB="0" distL="0" distR="0" wp14:anchorId="39D1534D" wp14:editId="2E758857">
            <wp:extent cx="2099145" cy="612295"/>
            <wp:effectExtent l="0" t="0" r="0" b="0"/>
            <wp:docPr id="1" name="Рисунок 1" descr="РЕ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П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23" cy="6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25" w:rsidRPr="00372E31" w:rsidRDefault="00200825" w:rsidP="00334472">
      <w:pPr>
        <w:spacing w:after="0" w:line="240" w:lineRule="auto"/>
        <w:jc w:val="both"/>
        <w:rPr>
          <w:rStyle w:val="a3"/>
        </w:rPr>
      </w:pP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</w:p>
    <w:p w:rsidR="00334472" w:rsidRPr="00372E31" w:rsidRDefault="0061566D" w:rsidP="00334472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</w:t>
      </w:r>
      <w:r w:rsidRPr="00372E31">
        <w:rPr>
          <w:rFonts w:ascii="Times New Roman" w:hAnsi="Times New Roman" w:cs="Times New Roman"/>
        </w:rPr>
        <w:t>ПАО Московская биржа</w:t>
      </w:r>
      <w:r w:rsidRPr="00372E31">
        <w:rPr>
          <w:rFonts w:ascii="Times New Roman" w:hAnsi="Times New Roman" w:cs="Times New Roman"/>
        </w:rPr>
        <w:t xml:space="preserve">  п</w:t>
      </w:r>
      <w:r w:rsidR="00334472" w:rsidRPr="00372E31">
        <w:rPr>
          <w:rFonts w:ascii="Times New Roman" w:hAnsi="Times New Roman" w:cs="Times New Roman"/>
        </w:rPr>
        <w:t xml:space="preserve">о сделкам на валютном рынке </w:t>
      </w:r>
      <w:r w:rsidRPr="00372E31">
        <w:rPr>
          <w:rFonts w:ascii="Times New Roman" w:hAnsi="Times New Roman" w:cs="Times New Roman"/>
        </w:rPr>
        <w:t xml:space="preserve">можно на сайте ПАО Московская биржа  </w:t>
      </w:r>
      <w:hyperlink r:id="rId8" w:history="1">
        <w:r w:rsidR="00334472" w:rsidRPr="00372E31">
          <w:rPr>
            <w:rStyle w:val="a3"/>
            <w:rFonts w:ascii="Times New Roman" w:hAnsi="Times New Roman" w:cs="Times New Roman"/>
          </w:rPr>
          <w:t>https://www.moex.com/s132</w:t>
        </w:r>
      </w:hyperlink>
    </w:p>
    <w:p w:rsidR="0061566D" w:rsidRPr="00372E31" w:rsidRDefault="0061566D" w:rsidP="00334472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61566D" w:rsidRPr="00372E31" w:rsidRDefault="0061566D" w:rsidP="0061566D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</w:t>
      </w:r>
      <w:r w:rsidR="00D476E4" w:rsidRPr="00372E31">
        <w:rPr>
          <w:rFonts w:ascii="Times New Roman" w:hAnsi="Times New Roman" w:cs="Times New Roman"/>
        </w:rPr>
        <w:t xml:space="preserve">ПАО Московская биржа  </w:t>
      </w:r>
      <w:r w:rsidRPr="00372E31">
        <w:rPr>
          <w:rFonts w:ascii="Times New Roman" w:hAnsi="Times New Roman" w:cs="Times New Roman"/>
        </w:rPr>
        <w:t xml:space="preserve">по сделкам на </w:t>
      </w:r>
      <w:r w:rsidRPr="00372E31">
        <w:rPr>
          <w:rFonts w:ascii="Times New Roman" w:hAnsi="Times New Roman" w:cs="Times New Roman"/>
        </w:rPr>
        <w:t xml:space="preserve">срочном </w:t>
      </w:r>
      <w:r w:rsidRPr="00372E31">
        <w:rPr>
          <w:rFonts w:ascii="Times New Roman" w:hAnsi="Times New Roman" w:cs="Times New Roman"/>
        </w:rPr>
        <w:t xml:space="preserve">рынке можно </w:t>
      </w:r>
    </w:p>
    <w:p w:rsidR="0061566D" w:rsidRPr="00372E31" w:rsidRDefault="0061566D" w:rsidP="0061566D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на сайте ПАО Московская </w:t>
      </w:r>
      <w:r w:rsidRPr="00372E31">
        <w:rPr>
          <w:rFonts w:ascii="Times New Roman" w:hAnsi="Times New Roman" w:cs="Times New Roman"/>
        </w:rPr>
        <w:t xml:space="preserve">биржа </w:t>
      </w:r>
      <w:r w:rsidRPr="00372E31">
        <w:rPr>
          <w:rStyle w:val="a3"/>
        </w:rPr>
        <w:t xml:space="preserve"> </w:t>
      </w:r>
      <w:hyperlink r:id="rId9" w:history="1">
        <w:r w:rsidRPr="00372E31">
          <w:rPr>
            <w:rStyle w:val="a3"/>
            <w:rFonts w:ascii="Times New Roman" w:hAnsi="Times New Roman" w:cs="Times New Roman"/>
          </w:rPr>
          <w:t>https://www.moex.com/s93</w:t>
        </w:r>
      </w:hyperlink>
    </w:p>
    <w:p w:rsidR="00D476E4" w:rsidRPr="00372E31" w:rsidRDefault="00D476E4" w:rsidP="0061566D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72E31" w:rsidRPr="00372E31" w:rsidRDefault="00372E31" w:rsidP="00372E31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>Т</w:t>
      </w:r>
      <w:r w:rsidR="00D476E4" w:rsidRPr="00372E31">
        <w:rPr>
          <w:rFonts w:ascii="Times New Roman" w:hAnsi="Times New Roman" w:cs="Times New Roman"/>
        </w:rPr>
        <w:t>ариф</w:t>
      </w:r>
      <w:r w:rsidRPr="00372E31">
        <w:rPr>
          <w:rFonts w:ascii="Times New Roman" w:hAnsi="Times New Roman" w:cs="Times New Roman"/>
        </w:rPr>
        <w:t>ы</w:t>
      </w:r>
      <w:r w:rsidR="00D476E4" w:rsidRPr="00372E31">
        <w:rPr>
          <w:rFonts w:ascii="Times New Roman" w:hAnsi="Times New Roman" w:cs="Times New Roman"/>
        </w:rPr>
        <w:t xml:space="preserve"> </w:t>
      </w:r>
      <w:r w:rsidR="00D476E4" w:rsidRPr="00372E31">
        <w:rPr>
          <w:rFonts w:ascii="Times New Roman" w:hAnsi="Times New Roman" w:cs="Times New Roman"/>
        </w:rPr>
        <w:t xml:space="preserve">участников торгов, </w:t>
      </w:r>
      <w:r w:rsidR="00D476E4" w:rsidRPr="00372E31">
        <w:rPr>
          <w:rFonts w:ascii="Times New Roman" w:hAnsi="Times New Roman" w:cs="Times New Roman"/>
        </w:rPr>
        <w:t xml:space="preserve">с </w:t>
      </w:r>
      <w:r w:rsidR="00D476E4" w:rsidRPr="00372E31">
        <w:rPr>
          <w:rFonts w:ascii="Times New Roman" w:hAnsi="Times New Roman" w:cs="Times New Roman"/>
        </w:rPr>
        <w:t>которы</w:t>
      </w:r>
      <w:r w:rsidR="00D476E4" w:rsidRPr="00372E31">
        <w:rPr>
          <w:rFonts w:ascii="Times New Roman" w:hAnsi="Times New Roman" w:cs="Times New Roman"/>
        </w:rPr>
        <w:t>м</w:t>
      </w:r>
      <w:proofErr w:type="gramStart"/>
      <w:r w:rsidR="00D476E4" w:rsidRPr="00372E31">
        <w:rPr>
          <w:rFonts w:ascii="Times New Roman" w:hAnsi="Times New Roman" w:cs="Times New Roman"/>
        </w:rPr>
        <w:t>и</w:t>
      </w:r>
      <w:r w:rsidR="00D476E4" w:rsidRPr="00372E31">
        <w:rPr>
          <w:rFonts w:ascii="Times New Roman" w:hAnsi="Times New Roman" w:cs="Times New Roman"/>
        </w:rPr>
        <w:t xml:space="preserve"> </w:t>
      </w:r>
      <w:r w:rsidR="00F23A61">
        <w:rPr>
          <w:rFonts w:ascii="Times New Roman" w:hAnsi="Times New Roman" w:cs="Times New Roman"/>
        </w:rPr>
        <w:t xml:space="preserve">у </w:t>
      </w:r>
      <w:r w:rsidR="00D476E4" w:rsidRPr="00372E31">
        <w:rPr>
          <w:rFonts w:ascii="Times New Roman" w:hAnsi="Times New Roman" w:cs="Times New Roman"/>
        </w:rPr>
        <w:t>АО</w:t>
      </w:r>
      <w:proofErr w:type="gramEnd"/>
      <w:r w:rsidRPr="00372E31">
        <w:rPr>
          <w:rFonts w:ascii="Times New Roman" w:hAnsi="Times New Roman" w:cs="Times New Roman"/>
        </w:rPr>
        <w:t xml:space="preserve"> ИК </w:t>
      </w:r>
      <w:r w:rsidR="00D476E4" w:rsidRPr="00372E31">
        <w:rPr>
          <w:rFonts w:ascii="Times New Roman" w:hAnsi="Times New Roman" w:cs="Times New Roman"/>
        </w:rPr>
        <w:t>«Битца-</w:t>
      </w:r>
      <w:r w:rsidRPr="00372E31">
        <w:rPr>
          <w:rFonts w:ascii="Times New Roman" w:hAnsi="Times New Roman" w:cs="Times New Roman"/>
        </w:rPr>
        <w:t>И</w:t>
      </w:r>
      <w:r w:rsidR="00D476E4" w:rsidRPr="00372E31">
        <w:rPr>
          <w:rFonts w:ascii="Times New Roman" w:hAnsi="Times New Roman" w:cs="Times New Roman"/>
        </w:rPr>
        <w:t>нвест» заключен</w:t>
      </w:r>
      <w:r w:rsidRPr="00372E31">
        <w:rPr>
          <w:rFonts w:ascii="Times New Roman" w:hAnsi="Times New Roman" w:cs="Times New Roman"/>
        </w:rPr>
        <w:t>ы</w:t>
      </w:r>
      <w:r w:rsidR="00D476E4" w:rsidRPr="00372E31">
        <w:rPr>
          <w:rFonts w:ascii="Times New Roman" w:hAnsi="Times New Roman" w:cs="Times New Roman"/>
        </w:rPr>
        <w:t xml:space="preserve"> договор</w:t>
      </w:r>
      <w:r w:rsidRPr="00372E31">
        <w:rPr>
          <w:rFonts w:ascii="Times New Roman" w:hAnsi="Times New Roman" w:cs="Times New Roman"/>
        </w:rPr>
        <w:t>ы</w:t>
      </w:r>
      <w:r w:rsidR="00D476E4" w:rsidRPr="00372E31">
        <w:rPr>
          <w:rFonts w:ascii="Times New Roman" w:hAnsi="Times New Roman" w:cs="Times New Roman"/>
        </w:rPr>
        <w:t xml:space="preserve"> на брокерское обслуживание</w:t>
      </w:r>
      <w:r w:rsidRPr="00372E31">
        <w:rPr>
          <w:rFonts w:ascii="Times New Roman" w:hAnsi="Times New Roman" w:cs="Times New Roman"/>
        </w:rPr>
        <w:t xml:space="preserve"> </w:t>
      </w:r>
      <w:r w:rsidR="00D476E4" w:rsidRPr="00372E31">
        <w:rPr>
          <w:rFonts w:ascii="Times New Roman" w:hAnsi="Times New Roman" w:cs="Times New Roman"/>
        </w:rPr>
        <w:t>(</w:t>
      </w:r>
      <w:proofErr w:type="spellStart"/>
      <w:r w:rsidR="00D476E4" w:rsidRPr="00372E31">
        <w:rPr>
          <w:rFonts w:ascii="Times New Roman" w:hAnsi="Times New Roman" w:cs="Times New Roman"/>
        </w:rPr>
        <w:t>субброкеры</w:t>
      </w:r>
      <w:proofErr w:type="spellEnd"/>
      <w:r w:rsidR="00D476E4" w:rsidRPr="00372E31">
        <w:rPr>
          <w:rFonts w:ascii="Times New Roman" w:hAnsi="Times New Roman" w:cs="Times New Roman"/>
        </w:rPr>
        <w:t>)</w:t>
      </w:r>
      <w:r w:rsidRPr="00372E31">
        <w:rPr>
          <w:rFonts w:ascii="Times New Roman" w:hAnsi="Times New Roman" w:cs="Times New Roman"/>
        </w:rPr>
        <w:t>:</w:t>
      </w:r>
    </w:p>
    <w:p w:rsidR="00372E31" w:rsidRPr="00372E31" w:rsidRDefault="00372E31" w:rsidP="0061566D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 </w:t>
      </w:r>
    </w:p>
    <w:p w:rsidR="0061566D" w:rsidRPr="00372E31" w:rsidRDefault="00372E31" w:rsidP="0061566D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c </w:t>
      </w:r>
      <w:r w:rsidR="00D476E4" w:rsidRPr="00372E31">
        <w:rPr>
          <w:rFonts w:ascii="Times New Roman" w:hAnsi="Times New Roman" w:cs="Times New Roman"/>
        </w:rPr>
        <w:t xml:space="preserve"> тарифами </w:t>
      </w:r>
      <w:r w:rsidR="00D476E4" w:rsidRPr="00372E31">
        <w:rPr>
          <w:rFonts w:ascii="Times New Roman" w:hAnsi="Times New Roman" w:cs="Times New Roman"/>
        </w:rPr>
        <w:t xml:space="preserve"> </w:t>
      </w:r>
      <w:r w:rsidRPr="00372E31">
        <w:rPr>
          <w:rFonts w:ascii="Times New Roman" w:hAnsi="Times New Roman" w:cs="Times New Roman"/>
        </w:rPr>
        <w:t xml:space="preserve">на </w:t>
      </w:r>
      <w:r w:rsidR="00D476E4" w:rsidRPr="00372E31">
        <w:rPr>
          <w:rFonts w:ascii="Times New Roman" w:hAnsi="Times New Roman" w:cs="Times New Roman"/>
        </w:rPr>
        <w:t xml:space="preserve">обслуживания на финансовых рынках </w:t>
      </w:r>
      <w:r w:rsidR="000C5AF4" w:rsidRPr="00372E31">
        <w:rPr>
          <w:rFonts w:ascii="Times New Roman" w:hAnsi="Times New Roman" w:cs="Times New Roman"/>
        </w:rPr>
        <w:t>ПАО "СПБ Банк"</w:t>
      </w:r>
      <w:r w:rsidR="0061566D" w:rsidRPr="00372E31">
        <w:rPr>
          <w:rFonts w:ascii="Times New Roman" w:hAnsi="Times New Roman" w:cs="Times New Roman"/>
        </w:rPr>
        <w:t xml:space="preserve"> </w:t>
      </w:r>
      <w:r w:rsidR="00D476E4" w:rsidRPr="00372E31">
        <w:rPr>
          <w:rFonts w:ascii="Times New Roman" w:hAnsi="Times New Roman" w:cs="Times New Roman"/>
        </w:rPr>
        <w:t xml:space="preserve">можно </w:t>
      </w:r>
      <w:r w:rsidRPr="00372E31">
        <w:rPr>
          <w:rFonts w:ascii="Times New Roman" w:hAnsi="Times New Roman" w:cs="Times New Roman"/>
        </w:rPr>
        <w:t>ознакомиться</w:t>
      </w:r>
      <w:r w:rsidRPr="00372E31">
        <w:t xml:space="preserve"> </w:t>
      </w:r>
      <w:r w:rsidR="00D476E4" w:rsidRPr="00372E31">
        <w:rPr>
          <w:rFonts w:ascii="Times New Roman" w:hAnsi="Times New Roman" w:cs="Times New Roman"/>
        </w:rPr>
        <w:t>на сайте</w:t>
      </w:r>
      <w:r w:rsidR="00D476E4" w:rsidRPr="00372E31">
        <w:t xml:space="preserve"> </w:t>
      </w:r>
      <w:r w:rsidR="00D476E4" w:rsidRPr="00372E31">
        <w:rPr>
          <w:rFonts w:ascii="Times New Roman" w:hAnsi="Times New Roman" w:cs="Times New Roman"/>
        </w:rPr>
        <w:t>ПАО "СПБ Банк"</w:t>
      </w:r>
      <w:r w:rsidR="00D476E4" w:rsidRPr="00372E31">
        <w:rPr>
          <w:rStyle w:val="a3"/>
          <w:rFonts w:ascii="Times New Roman" w:hAnsi="Times New Roman" w:cs="Times New Roman"/>
        </w:rPr>
        <w:t xml:space="preserve"> </w:t>
      </w:r>
      <w:r w:rsidR="00D476E4" w:rsidRPr="00372E31">
        <w:rPr>
          <w:rStyle w:val="a3"/>
          <w:rFonts w:ascii="Times New Roman" w:hAnsi="Times New Roman" w:cs="Times New Roman"/>
        </w:rPr>
        <w:t xml:space="preserve"> </w:t>
      </w:r>
      <w:hyperlink r:id="rId10" w:history="1">
        <w:r w:rsidR="00D476E4" w:rsidRPr="00372E31">
          <w:rPr>
            <w:rStyle w:val="a3"/>
            <w:rFonts w:ascii="Times New Roman" w:hAnsi="Times New Roman" w:cs="Times New Roman"/>
          </w:rPr>
          <w:t>https://spbbank.ru/ru/docs/</w:t>
        </w:r>
      </w:hyperlink>
      <w:r w:rsidR="00D476E4" w:rsidRPr="00372E31">
        <w:rPr>
          <w:rStyle w:val="a3"/>
          <w:rFonts w:ascii="Times New Roman" w:hAnsi="Times New Roman" w:cs="Times New Roman"/>
        </w:rPr>
        <w:t xml:space="preserve">  </w:t>
      </w:r>
    </w:p>
    <w:p w:rsidR="00334472" w:rsidRPr="00372E31" w:rsidRDefault="0061566D" w:rsidP="00334472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 </w:t>
      </w:r>
    </w:p>
    <w:p w:rsidR="00334472" w:rsidRPr="00372E31" w:rsidRDefault="00372E31" w:rsidP="00372E31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>Тарифы</w:t>
      </w:r>
      <w:r w:rsidR="00334472" w:rsidRPr="00372E31">
        <w:rPr>
          <w:rFonts w:ascii="Times New Roman" w:hAnsi="Times New Roman" w:cs="Times New Roman"/>
        </w:rPr>
        <w:t xml:space="preserve"> расчетных депозитариев мест хранения ценных бумаг:</w:t>
      </w: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НКО АО НРД можно на сайте  </w:t>
      </w:r>
      <w:hyperlink r:id="rId11" w:history="1">
        <w:r w:rsidRPr="00372E31">
          <w:rPr>
            <w:rStyle w:val="a3"/>
            <w:rFonts w:ascii="Times New Roman" w:hAnsi="Times New Roman" w:cs="Times New Roman"/>
          </w:rPr>
          <w:t>https://www.nsd.ru/upload/tariffs/tariffs_2019_05_06.pdf</w:t>
        </w:r>
      </w:hyperlink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</w:t>
      </w:r>
      <w:r w:rsidR="000C5AF4" w:rsidRPr="00372E31">
        <w:rPr>
          <w:rFonts w:ascii="Times New Roman" w:hAnsi="Times New Roman" w:cs="Times New Roman"/>
        </w:rPr>
        <w:t xml:space="preserve">депозитария </w:t>
      </w:r>
      <w:r w:rsidR="000C5AF4" w:rsidRPr="00372E31">
        <w:rPr>
          <w:rFonts w:ascii="Raleway" w:hAnsi="Raleway" w:cs="Arial"/>
          <w:color w:val="1A1612"/>
          <w:spacing w:val="11"/>
        </w:rPr>
        <w:t>ПАО "СПБ Банк"</w:t>
      </w:r>
      <w:r w:rsidRPr="00372E31">
        <w:rPr>
          <w:rFonts w:ascii="Times New Roman" w:hAnsi="Times New Roman" w:cs="Times New Roman"/>
        </w:rPr>
        <w:t xml:space="preserve"> можно на сайте </w:t>
      </w:r>
    </w:p>
    <w:p w:rsidR="00347AAA" w:rsidRPr="00372E31" w:rsidRDefault="00334472" w:rsidP="00347AAA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372E31">
        <w:rPr>
          <w:rStyle w:val="a3"/>
        </w:rPr>
        <w:t xml:space="preserve"> </w:t>
      </w:r>
      <w:hyperlink r:id="rId12" w:history="1">
        <w:r w:rsidR="000C5AF4" w:rsidRPr="00372E31">
          <w:rPr>
            <w:rStyle w:val="a3"/>
            <w:rFonts w:ascii="Times New Roman" w:hAnsi="Times New Roman" w:cs="Times New Roman"/>
          </w:rPr>
          <w:t>https://spbbank.ru/ru/depobsl/tariffs/</w:t>
        </w:r>
      </w:hyperlink>
    </w:p>
    <w:p w:rsidR="000C5AF4" w:rsidRPr="00372E31" w:rsidRDefault="000C5AF4" w:rsidP="00347AAA">
      <w:pPr>
        <w:spacing w:after="0" w:line="240" w:lineRule="auto"/>
        <w:rPr>
          <w:rFonts w:ascii="Times New Roman" w:hAnsi="Times New Roman" w:cs="Times New Roman"/>
        </w:rPr>
      </w:pPr>
    </w:p>
    <w:p w:rsidR="00347AAA" w:rsidRPr="00372E31" w:rsidRDefault="00347AAA" w:rsidP="00347AAA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НКО НКЦ (АО) можно на сайте  </w:t>
      </w:r>
    </w:p>
    <w:p w:rsidR="00347AAA" w:rsidRPr="00372E31" w:rsidRDefault="003615D3" w:rsidP="00334472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347AAA" w:rsidRPr="00372E31">
          <w:rPr>
            <w:rStyle w:val="a3"/>
            <w:rFonts w:ascii="Times New Roman" w:hAnsi="Times New Roman" w:cs="Times New Roman"/>
          </w:rPr>
          <w:t>https://www.nationalclearingcentre.ru/catalog/010701</w:t>
        </w:r>
      </w:hyperlink>
      <w:r w:rsidR="00347AAA" w:rsidRPr="00372E31">
        <w:rPr>
          <w:rFonts w:ascii="Times New Roman" w:hAnsi="Times New Roman" w:cs="Times New Roman"/>
        </w:rPr>
        <w:t xml:space="preserve"> </w:t>
      </w:r>
    </w:p>
    <w:sectPr w:rsidR="00347AAA" w:rsidRPr="00372E31" w:rsidSect="00F23A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Face Corp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72"/>
    <w:rsid w:val="000C5AF4"/>
    <w:rsid w:val="001E4037"/>
    <w:rsid w:val="00200825"/>
    <w:rsid w:val="002B012A"/>
    <w:rsid w:val="00334472"/>
    <w:rsid w:val="00347AAA"/>
    <w:rsid w:val="00372E31"/>
    <w:rsid w:val="00417BEC"/>
    <w:rsid w:val="004F39EB"/>
    <w:rsid w:val="0061566D"/>
    <w:rsid w:val="006A5E1F"/>
    <w:rsid w:val="00844068"/>
    <w:rsid w:val="008B4316"/>
    <w:rsid w:val="008C1F02"/>
    <w:rsid w:val="009A74B3"/>
    <w:rsid w:val="00AC4002"/>
    <w:rsid w:val="00AC4B08"/>
    <w:rsid w:val="00B42D42"/>
    <w:rsid w:val="00CB593C"/>
    <w:rsid w:val="00D476E4"/>
    <w:rsid w:val="00F2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4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7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C1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4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7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C1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256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4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8013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5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8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132" TargetMode="External"/><Relationship Id="rId13" Type="http://schemas.openxmlformats.org/officeDocument/2006/relationships/hyperlink" Target="https://www.nationalclearingcentre.ru/catalog/0107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pbbank.ru/ru/depobsl/tariff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ex.com/s1197" TargetMode="External"/><Relationship Id="rId11" Type="http://schemas.openxmlformats.org/officeDocument/2006/relationships/hyperlink" Target="https://www.nsd.ru/upload/tariffs/tariffs_2019_05_06.pdf" TargetMode="External"/><Relationship Id="rId5" Type="http://schemas.openxmlformats.org/officeDocument/2006/relationships/hyperlink" Target="https://www.moex.com/s11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pbbank.ru/ru/do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ex.com/s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Сазонова</dc:creator>
  <cp:lastModifiedBy>Докучаева И.В.</cp:lastModifiedBy>
  <cp:revision>5</cp:revision>
  <dcterms:created xsi:type="dcterms:W3CDTF">2022-07-22T12:51:00Z</dcterms:created>
  <dcterms:modified xsi:type="dcterms:W3CDTF">2022-07-22T12:57:00Z</dcterms:modified>
</cp:coreProperties>
</file>